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89" w:rsidRDefault="00177089" w:rsidP="00177089">
      <w:pPr>
        <w:widowControl/>
        <w:spacing w:line="720" w:lineRule="atLeast"/>
        <w:jc w:val="center"/>
        <w:outlineLvl w:val="2"/>
        <w:rPr>
          <w:rFonts w:ascii="宋体" w:eastAsia="宋体" w:hAnsi="宋体" w:cs="宋体" w:hint="eastAsia"/>
          <w:b/>
          <w:bCs/>
          <w:color w:val="333333"/>
          <w:kern w:val="0"/>
          <w:sz w:val="36"/>
          <w:szCs w:val="36"/>
        </w:rPr>
      </w:pPr>
      <w:r w:rsidRPr="00177089">
        <w:rPr>
          <w:rFonts w:ascii="宋体" w:eastAsia="宋体" w:hAnsi="宋体" w:cs="宋体" w:hint="eastAsia"/>
          <w:b/>
          <w:bCs/>
          <w:color w:val="333333"/>
          <w:kern w:val="0"/>
          <w:sz w:val="36"/>
          <w:szCs w:val="36"/>
        </w:rPr>
        <w:t>第七届高等学校科学研究优秀成果奖（人文社会科学）申报答疑</w:t>
      </w:r>
    </w:p>
    <w:p w:rsidR="00177089" w:rsidRPr="00177089" w:rsidRDefault="00177089" w:rsidP="00177089">
      <w:pPr>
        <w:widowControl/>
        <w:spacing w:line="720" w:lineRule="atLeast"/>
        <w:jc w:val="center"/>
        <w:outlineLvl w:val="2"/>
        <w:rPr>
          <w:rFonts w:ascii="宋体" w:eastAsia="宋体" w:hAnsi="宋体" w:cs="宋体"/>
          <w:b/>
          <w:bCs/>
          <w:color w:val="333333"/>
          <w:kern w:val="0"/>
          <w:sz w:val="36"/>
          <w:szCs w:val="36"/>
        </w:rPr>
      </w:pP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1．高等学校科学研究优秀成果奖（人文社会科学）是一个什么样的奖项？</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1995年，教育部设立了中国高校人文社会科学研究优秀成果奖；2008年，经国务院批准，更名为“高等学校科学研究优秀成果奖（人文社会科学）”。这是教育部为表彰奖励高校人文社会科学工作者取得的突出成绩，鼓励高校科研人员严谨治学、勇于创新、铸造精品，推动高校哲学社会科学事业繁荣发展的一项重大举措。该奖项每三年评选一次，迄今已成功评选了六届，共有3320项优秀成果获奖。今年按计划启动第七届评奖工作。</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2．评奖材料报送和受理时间？</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——评奖申报始于评奖通知下发之日，止于2015年3月27 日，以邮戳为准。申报材料提前3-4天受理，具体安排如下：</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3月23日　北京地区</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3月24日　中南地区、西南地区</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3月25日　华东地区、西北地区</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3月26日　东北地区、华北地区（不含北京地区）</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——所有材料将在资格审查后予以公示。</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 参评成果时间范围是什么？</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本届申报成果应为在2011年1月1日至2013年12月31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4.申报的学科类别是什么？</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——根据国家标准《学科分类与代码》（GB/T 13745-2009）和高校人文社会科学发展需要，本届评奖的学科范围包括：（1）马克思主义；（2）思想政治教育；（3）哲学；（4）逻辑学；（5）宗教学；（6）语言学；（7）中国文学；（8）外国文学；（9）艺术学；（10）历史学；（11）考古学；（12）经济学；（13）管理学；（14）政治学；（15）法学；（16）社会学；（17）民族学与文化学；（18）新闻学与传播学；（19）图书馆、情报与文献学；（20）教育学；（21）心理学；（22）体育学；（23）统计学；（24）港澳台问题研究；（25）国际问题研究；（26）交叉学科。</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其中需要注意：“心理学”不包括国标中的“医学心理学”二级学科；“体育学”不包括国标中的“运动生物力学”、“运动生理学”、“运动心理学”、“体育保健学”、“运动生物化学”、“运动训练学”、“武术理论与方法”二级学科；“思想政治教育”、“港澳台问题研究”、“国际问题研究”、“交叉学科”为国标之外为促进相关领域研究发展而专门设立的学科类别。</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5.体育学在本次申报时，应该选择哪个学科？</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——在本次申报中，专门设立了体育学学科，偏重于体育史、体育理论、体育教育学、体育管理学、体育经济学等方向。</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6.交叉学科如何填报学科范围？</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——交叉学科成果填写《申报评审表》时，学科类别选交叉学科，所属学科选择与成果实际内容最接近的两个学科。</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7.申报学校范围是什么？</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——全国普通高等学校都可以申报，具体以教育部门户网站（http://www.moe.gov.cn/）最新发布的名单为准。</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8.是否实行限额申报，限额是如何确定的？</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——实行限额申报。各申报单位的申报限额，综合申报时限内该单位的科研成果总数、人均成果数、上一届申报数和获奖数确定，适当向西部地区倾斜。</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9.申报者人事关系是否需在高校？</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——申报期间人事关系在高等学校的教师和研究人员（包括离退休人员），不受职称、年龄、学历、岗位和国籍限制，均可从所在学校申报。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——人事关系在某所高校，但同时又在其他高校兼职的，只能从人事关系所在学校申报。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——申报期间人事关系不在高校，但成果发表期间在高校任职或兼职的，可从原任职或兼职学校申报。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——人事关系不在高校，但在高校开展实质性研究工作的兼职人员，成果发表时署名单位标注兼职高校的，可从该高校申报。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10．人事关系不在高校的兼职人员申报需满足哪些条件？</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（1）兼职人员申报时必须是成果的第一署名人（含论文的通讯作者）。</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（2）兼职人员与兼职高校有实质性聘任关系，而不仅是挂名或参与临时性活动（需由兼职高校人事部门开具相关证明，写明兼职工作时间、所属单位等）。</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（4）外籍兼职人员不能申报。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11．博士后研究人员是否可以申报？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——可以申报。申报期间人事关系在高校的，通过人事关系所在高校进行申报；人事关系不在高校的，申报需符合第10条中兼职人员申报的条件。</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12．合作成果如何申报？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——合作成果，原则上应由第一署名人申报。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——为鼓励科研合作和协同创新，经其他作者同意，可由第一署名人之外做出主要贡献的作者申报。但需符合以下条件：</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（1）第一署名人未作为申报者申报其他成果。</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（2）需提供第一署名人授权其申报的“授权证明”，并在“授权证明”中说明申报者在成果完成过程中所做的主要贡献。</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——合作成果，由非第一署名人申报且获奖的，在正式公布名单和奖励证书中的排名仍以成果的实际署名顺序为准，申报者位置不能提前。</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13.已故作者成果如何申报？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近年已故作者的成果，系在本届评奖申报时限内首次公开发表出版的，经法定继承人同意，其独立完成的成果，可由作者生前所在单位提请申报；其作为第一署名人的合作成果，可由其他做出主要贡献的作者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14.笔名成果如何申报？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——申报者使用笔名发表成果的，需由学校人事部门出具材料，证明成果作者确为申报者本人。</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15.每位成果奖申报者可以申报几项成果？</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——每位申报者只能申报一项成果；参与其他成果申报的，项数不限。</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——同一人署名第一作者的多项成果，不论由第几作者申报，只能选择其中一项成果申报。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16. 以团队、课题组、机构名义署名的成果，是否可以申报？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——可以申报。但团队和课题组的负责人及主要人员应为高校人员，机构应为高校内设机构。</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17. 已获其他省部级奖项的成果，是否可以申报？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——可以申报。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18. 涉密成果是否可以申报？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——涉密成果在保密期内的不可以申报，已解密的可以申报。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19. 申报著作类奖项对成果有哪些要求？</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成果形式须为著作。著作是指有国标书号，由正式出版部门出版并公开或内部发行的出版物，不包括只有内部准印证的出版物。著作形式含专著、编著、工具书、古籍整理作品、译著，但不含教材、教辅和文学艺术创作类作品。</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——多卷本研究著作应在全部出版完成后做整体申报，以最后一卷出版的时间确定是否符合申报范围。</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——丛书不能作为一项研究成果整体申报，只能以其中独立完整的著作单独申报。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——译著类成果申报学科类别根据成果内容实际所属学科填报，并注明原著的语言种类，例如：“经济学（英文）”。报送成果材料时，需附原著或复印本2份。</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——非汉语（含外国语言和我国少数民族语言）的成果申报，著作类成果应附有中文章节目录及3000字以上的中文摘要；论文类成果应附有中文翻译稿。</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——修订版著作可以申报，申报时须附关于修订篇幅、章节和主要内容的说明，但修订前已获过本奖的成果不得再申报。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——个人学术文集（含论文集）可作为著作类成果申报，但在本届评奖时限内首次发表内容须不低于50%。</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20. 申报普及类奖项对成果有哪些要求？</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普及类成果是指为推进马克思主义大众化，弘扬优秀传统文化，传播科学理论而撰写的社科普及读物，需要提交有关成果效果和社会影响方面的佐证材料，包括图书发行量、书评、相关新闻报道、领导批示、受众反响等。</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21. 同一成果是否可以同时申报著作奖和成果普及奖？</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——不可以。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22. 申报论文类奖项对成果有哪些要求？</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——成果形式为论文，且于2011年1月1日至2013年12月31日期间内在国内外期刊或论文集上公开发表的研究成果。</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——多人撰写的论文集不能作为著作类成果申报，只能由论文作者以单篇进行申报。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——在网上发表的论文，不能申报；但被纸质媒体（如新华文摘等）转载的，可以申报，发表时间以纸媒转载时间为准。</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23. 已经通过答辩但尚未出版或发表的学位论文或博士后出站报告是否可以申报？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——不可以。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24. 申报研究报告类奖项对成果有哪些要求？</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——申报研究报告类奖项，须提交实际应用部门（政府机关、事业单位、大中型以上企业等）的采纳证明材料。证明包括以下类别：</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（1）明确注明研究报告名称，写清接收时间的采纳证明。</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（2）省部级以上内参的用稿通知。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（3）领导批示或对获得领导批示的表彰信函。</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（4）实际出台文件中，标注说明该文件吸收了研究报告的有关成果。</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（5）其他能证明研究报告被采纳或应用价值的材料。</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——采纳证明开具时间应在2011年1月1日至2013年12月31日期间，如果是之后开具的，必须在内容中明确说明是在上述时间段内被采纳应用的。</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25. 连续出版的年度发展报告类成果是否可以申报？</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——可以申报，但不能将申报时限内出版的几本作为整体申报，只能以某一年度的报告进行单本申报。申报时，可报著作奖也可报研究报告奖，但报研究报告类奖项时必须提供相关的采纳证明材料。</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26. 申报单位对申报评审表和申报成果初审包括哪些内容？</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申报单位须对申报评审表和申报成果进行初审并签署意见。初审主要审核：（1）申报资格是否符合规定；（2）根据国家知识产权保护法律法规，著作权是否存在争议，有无弄虚作假、剽窃他人成果；（3）引用的事实和数据是否准确，表达是否规范；（4）申报材料、申报手续是否符合本申报通知的规定。</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27. 校学术委员会无公章的如何处理？</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——校学术委员会无公章的，可以学校公章代替。</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28. 申报一览表的填报有哪些要求？</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——本届评奖采取网上申报方式，不需要单独填写一览表。全部申报评审表上传完毕后，申报一览表可在系统中直接生成，在线打印。</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——申报一览表打印后必须填写联系人、联系方式并加盖学校公章。多页的，必须有页码且加盖骑缝章或公章。</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29. 网络申报有哪些注意事项？</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本届评奖采取网上申报方式。“中国高校人文社会科学信息网”（http://www.sinoss.net/）“教育部人文社会科学研究管理平台</w:t>
      </w:r>
      <w:r w:rsidRPr="00177089">
        <w:rPr>
          <w:rFonts w:ascii="宋体" w:eastAsia="宋体" w:hAnsi="宋体" w:cs="宋体" w:hint="eastAsia"/>
          <w:color w:val="000000"/>
          <w:kern w:val="0"/>
          <w:sz w:val="28"/>
          <w:szCs w:val="28"/>
        </w:rPr>
        <w:t>•</w:t>
      </w:r>
      <w:r w:rsidRPr="00177089">
        <w:rPr>
          <w:rFonts w:ascii="楷体" w:eastAsia="楷体" w:hAnsi="楷体" w:cs="楷体" w:hint="eastAsia"/>
          <w:color w:val="000000"/>
          <w:kern w:val="0"/>
          <w:sz w:val="28"/>
          <w:szCs w:val="28"/>
        </w:rPr>
        <w:t>成果申报系统”为本次申报的唯一网络平台。</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——“教育部人文社会科学研究管理平台”采用统一账号，各申报单位及高校科研管理单位在之前项目申报或其他工作过程中已开通平台账号的，继续使用原账号即可。</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——申报者可从社科网奖项申报通知的附件中下载《申报评审表》进行填写，填写完成后将电子版交由学校科研管理部门进行审核、初选和上传，申报者个人无需登陆申报系统。</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——学校科研管理部门和申报单位，根据申报限额对申报成果进行审核和初选，只上传通过初选成果的《申报评审表》。《申报评审表》上传完毕后，需经申报单位点击确认通过后，才算正式提交。</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——申报系统只需上传《申报评审表》，《申报一览表》无需填写可自动生成；申报成果和附件证明材料只需提交纸版，不用上传电子版。</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30. 申报评审表的装订有哪些要求和注意事项？</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——著作类、论文类和研究报告类申报评审表一式8份，普及类申报评审表一式10份，每份用A4纸打印胶装；</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——附件材料份数与申报评审表份数相同，和申报评审表装订在一起，避免使用燕尾夹。</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31. 对申报的成果材料有哪些形式要求？</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lastRenderedPageBreak/>
        <w:t xml:space="preserve">　　——申报著作类、研究报告类、普及类奖项，原则上须提交3套成果（至少1套原件），册数较多的多卷本著作可报送一套。</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——申报论文类奖项，须提交8份成果（至少1份原件）。装订顺序为：申报评审表、论文全文、附件材料。</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——在报送的成果右上角贴不干胶标签，标注内容：申报单位、申报者和所申报的学科。</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32. 报送的材料是否退还？</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——无论申报成果是否获奖，所有申报材料一律不再退还。</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33. 获奖成果证书相关内容是如何确定的？</w:t>
      </w:r>
    </w:p>
    <w:p w:rsidR="00177089" w:rsidRPr="00177089" w:rsidRDefault="00177089" w:rsidP="00177089">
      <w:pPr>
        <w:widowControl/>
        <w:spacing w:line="420" w:lineRule="atLeast"/>
        <w:ind w:firstLine="480"/>
        <w:jc w:val="left"/>
        <w:rPr>
          <w:rFonts w:ascii="宋体" w:eastAsia="宋体" w:hAnsi="宋体" w:cs="宋体" w:hint="eastAsia"/>
          <w:color w:val="333333"/>
          <w:kern w:val="0"/>
          <w:sz w:val="28"/>
          <w:szCs w:val="28"/>
        </w:rPr>
      </w:pPr>
      <w:r w:rsidRPr="00177089">
        <w:rPr>
          <w:rFonts w:ascii="楷体" w:eastAsia="楷体" w:hAnsi="楷体" w:cs="宋体" w:hint="eastAsia"/>
          <w:color w:val="000000"/>
          <w:kern w:val="0"/>
          <w:sz w:val="28"/>
          <w:szCs w:val="28"/>
        </w:rPr>
        <w:t xml:space="preserve">　　——获奖成果证书中的各要素内容，如申报者、参与者及顺序、单位等，均以成果申报时填报的信息为准。《申报评审表》提交以后不得更改。</w:t>
      </w:r>
    </w:p>
    <w:p w:rsidR="000A0A88" w:rsidRPr="00177089" w:rsidRDefault="000A0A88"/>
    <w:sectPr w:rsidR="000A0A88" w:rsidRPr="001770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A88" w:rsidRDefault="000A0A88" w:rsidP="00177089">
      <w:r>
        <w:separator/>
      </w:r>
    </w:p>
  </w:endnote>
  <w:endnote w:type="continuationSeparator" w:id="1">
    <w:p w:rsidR="000A0A88" w:rsidRDefault="000A0A88" w:rsidP="00177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A88" w:rsidRDefault="000A0A88" w:rsidP="00177089">
      <w:r>
        <w:separator/>
      </w:r>
    </w:p>
  </w:footnote>
  <w:footnote w:type="continuationSeparator" w:id="1">
    <w:p w:rsidR="000A0A88" w:rsidRDefault="000A0A88" w:rsidP="00177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089"/>
    <w:rsid w:val="000A0A88"/>
    <w:rsid w:val="00177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7708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7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7089"/>
    <w:rPr>
      <w:sz w:val="18"/>
      <w:szCs w:val="18"/>
    </w:rPr>
  </w:style>
  <w:style w:type="paragraph" w:styleId="a4">
    <w:name w:val="footer"/>
    <w:basedOn w:val="a"/>
    <w:link w:val="Char0"/>
    <w:uiPriority w:val="99"/>
    <w:semiHidden/>
    <w:unhideWhenUsed/>
    <w:rsid w:val="001770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7089"/>
    <w:rPr>
      <w:sz w:val="18"/>
      <w:szCs w:val="18"/>
    </w:rPr>
  </w:style>
  <w:style w:type="character" w:customStyle="1" w:styleId="3Char">
    <w:name w:val="标题 3 Char"/>
    <w:basedOn w:val="a0"/>
    <w:link w:val="3"/>
    <w:uiPriority w:val="9"/>
    <w:rsid w:val="00177089"/>
    <w:rPr>
      <w:rFonts w:ascii="宋体" w:eastAsia="宋体" w:hAnsi="宋体" w:cs="宋体"/>
      <w:b/>
      <w:bCs/>
      <w:kern w:val="0"/>
      <w:sz w:val="27"/>
      <w:szCs w:val="27"/>
    </w:rPr>
  </w:style>
  <w:style w:type="paragraph" w:styleId="a5">
    <w:name w:val="Normal (Web)"/>
    <w:basedOn w:val="a"/>
    <w:uiPriority w:val="99"/>
    <w:semiHidden/>
    <w:unhideWhenUsed/>
    <w:rsid w:val="001770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1222443">
      <w:bodyDiv w:val="1"/>
      <w:marLeft w:val="0"/>
      <w:marRight w:val="0"/>
      <w:marTop w:val="0"/>
      <w:marBottom w:val="0"/>
      <w:divBdr>
        <w:top w:val="none" w:sz="0" w:space="0" w:color="auto"/>
        <w:left w:val="none" w:sz="0" w:space="0" w:color="auto"/>
        <w:bottom w:val="none" w:sz="0" w:space="0" w:color="auto"/>
        <w:right w:val="none" w:sz="0" w:space="0" w:color="auto"/>
      </w:divBdr>
      <w:divsChild>
        <w:div w:id="254049388">
          <w:marLeft w:val="0"/>
          <w:marRight w:val="0"/>
          <w:marTop w:val="0"/>
          <w:marBottom w:val="0"/>
          <w:divBdr>
            <w:top w:val="none" w:sz="0" w:space="0" w:color="auto"/>
            <w:left w:val="none" w:sz="0" w:space="0" w:color="auto"/>
            <w:bottom w:val="none" w:sz="0" w:space="0" w:color="auto"/>
            <w:right w:val="none" w:sz="0" w:space="0" w:color="auto"/>
          </w:divBdr>
          <w:divsChild>
            <w:div w:id="9880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828</Words>
  <Characters>4726</Characters>
  <Application>Microsoft Office Word</Application>
  <DocSecurity>0</DocSecurity>
  <Lines>39</Lines>
  <Paragraphs>11</Paragraphs>
  <ScaleCrop>false</ScaleCrop>
  <Company>Sky123.Org</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2012-9</dc:creator>
  <cp:keywords/>
  <dc:description/>
  <cp:lastModifiedBy>2012-9</cp:lastModifiedBy>
  <cp:revision>2</cp:revision>
  <dcterms:created xsi:type="dcterms:W3CDTF">2017-09-11T07:19:00Z</dcterms:created>
  <dcterms:modified xsi:type="dcterms:W3CDTF">2017-09-11T07:20:00Z</dcterms:modified>
</cp:coreProperties>
</file>