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0A" w:rsidRDefault="0065240A">
      <w:pPr>
        <w:ind w:hanging="170"/>
        <w:jc w:val="center"/>
      </w:pPr>
      <w:r>
        <w:rPr>
          <w:rFonts w:ascii="微软雅黑" w:eastAsia="微软雅黑" w:hAnsi="微软雅黑" w:cs="Tahoma" w:hint="eastAsia"/>
          <w:b/>
          <w:sz w:val="30"/>
          <w:szCs w:val="30"/>
        </w:rPr>
        <w:t>关于</w:t>
      </w:r>
      <w:bookmarkStart w:id="0" w:name="__DdeLink__866_2881275760"/>
      <w:r>
        <w:rPr>
          <w:rFonts w:ascii="微软雅黑" w:eastAsia="微软雅黑" w:hAnsi="微软雅黑" w:cs="Tahoma" w:hint="eastAsia"/>
          <w:b/>
          <w:sz w:val="30"/>
          <w:szCs w:val="30"/>
        </w:rPr>
        <w:t>参加安徽省教科文卫体工会</w:t>
      </w:r>
      <w:bookmarkEnd w:id="0"/>
      <w:r>
        <w:rPr>
          <w:rFonts w:ascii="微软雅黑" w:eastAsia="微软雅黑" w:hAnsi="微软雅黑" w:cs="Tahoma" w:hint="eastAsia"/>
          <w:b/>
          <w:sz w:val="30"/>
          <w:szCs w:val="30"/>
        </w:rPr>
        <w:t>第二届</w:t>
      </w:r>
      <w:r>
        <w:rPr>
          <w:rFonts w:ascii="?￠èí??oú Western" w:eastAsia="微软雅黑" w:hAnsi="?￠èí??oú Western" w:cs="Tahoma" w:hint="eastAsia"/>
          <w:b/>
          <w:sz w:val="30"/>
          <w:szCs w:val="30"/>
        </w:rPr>
        <w:t>“</w:t>
      </w:r>
      <w:r>
        <w:rPr>
          <w:rFonts w:ascii="微软雅黑" w:eastAsia="微软雅黑" w:hAnsi="微软雅黑" w:cs="Tahoma" w:hint="eastAsia"/>
          <w:b/>
          <w:sz w:val="30"/>
          <w:szCs w:val="30"/>
        </w:rPr>
        <w:t>书香天使</w:t>
      </w:r>
      <w:r>
        <w:rPr>
          <w:rFonts w:ascii="?￠èí??oú Western" w:eastAsia="微软雅黑" w:hAnsi="?￠èí??oú Western" w:cs="Tahoma" w:hint="eastAsia"/>
          <w:b/>
          <w:sz w:val="30"/>
          <w:szCs w:val="30"/>
        </w:rPr>
        <w:t>”</w:t>
      </w:r>
      <w:r>
        <w:rPr>
          <w:rFonts w:ascii="微软雅黑" w:eastAsia="微软雅黑" w:hAnsi="微软雅黑" w:cs="Tahoma" w:hint="eastAsia"/>
          <w:b/>
          <w:sz w:val="30"/>
          <w:szCs w:val="30"/>
        </w:rPr>
        <w:t>读书征文活动的通</w:t>
      </w:r>
      <w:r>
        <w:rPr>
          <w:rFonts w:ascii="微软雅黑" w:eastAsia="微软雅黑" w:hAnsi="微软雅黑" w:cs="Tahoma"/>
          <w:b/>
          <w:sz w:val="30"/>
          <w:szCs w:val="30"/>
        </w:rPr>
        <w:t xml:space="preserve">    </w:t>
      </w:r>
      <w:r>
        <w:rPr>
          <w:rFonts w:ascii="微软雅黑" w:eastAsia="微软雅黑" w:hAnsi="微软雅黑" w:cs="Tahoma" w:hint="eastAsia"/>
          <w:b/>
          <w:sz w:val="30"/>
          <w:szCs w:val="30"/>
        </w:rPr>
        <w:t>知</w:t>
      </w:r>
    </w:p>
    <w:p w:rsidR="0065240A" w:rsidRDefault="0065240A">
      <w:pPr>
        <w:rPr>
          <w:rFonts w:ascii="Tahoma" w:hAnsi="Tahoma" w:cs="Tahoma"/>
          <w:sz w:val="30"/>
          <w:szCs w:val="30"/>
        </w:rPr>
      </w:pPr>
    </w:p>
    <w:p w:rsidR="0065240A" w:rsidRPr="00F05EDC" w:rsidRDefault="0065240A">
      <w:pPr>
        <w:spacing w:line="560" w:lineRule="exact"/>
        <w:rPr>
          <w:rFonts w:ascii="Tahoma" w:eastAsia="仿宋_GB2312" w:hAnsi="Tahoma" w:cs="Tahoma"/>
          <w:sz w:val="29"/>
          <w:szCs w:val="29"/>
        </w:rPr>
      </w:pPr>
      <w:r w:rsidRPr="00F05EDC">
        <w:rPr>
          <w:rFonts w:ascii="Tahoma" w:eastAsia="仿宋_GB2312" w:hAnsi="Tahoma" w:cs="Tahoma" w:hint="eastAsia"/>
          <w:sz w:val="29"/>
          <w:szCs w:val="29"/>
        </w:rPr>
        <w:t>各基层工会：</w:t>
      </w:r>
    </w:p>
    <w:p w:rsidR="0065240A" w:rsidRDefault="0065240A">
      <w:pPr>
        <w:widowControl/>
        <w:spacing w:line="560" w:lineRule="exact"/>
        <w:ind w:firstLine="555"/>
        <w:jc w:val="left"/>
      </w:pPr>
      <w:r>
        <w:rPr>
          <w:rFonts w:ascii="Tahoma" w:eastAsia="仿宋_GB2312" w:hAnsi="Tahoma" w:cs="Tahoma" w:hint="eastAsia"/>
          <w:sz w:val="29"/>
          <w:szCs w:val="29"/>
        </w:rPr>
        <w:t>为深入学习贯彻党的十九大精神，进一步落实党中央、国务院关于“倡导全民阅读，建设书香社会”的战略部署，引导广大女性培育和践行社会主义核心价值观，深入推进全民阅读，促进家庭文化建设，树立良好家风，充分发挥女性在家庭文明建设中的独特作用，夯实家庭道德文明之基，</w:t>
      </w:r>
      <w:r>
        <w:rPr>
          <w:rFonts w:ascii="Tahoma" w:eastAsia="仿宋_GB2312" w:hAnsi="Tahoma" w:cs="Tahoma"/>
          <w:sz w:val="29"/>
          <w:szCs w:val="29"/>
        </w:rPr>
        <w:t xml:space="preserve"> </w:t>
      </w:r>
      <w:r>
        <w:rPr>
          <w:rFonts w:ascii="Tahoma" w:eastAsia="仿宋_GB2312" w:hAnsi="Tahoma" w:cs="Tahoma" w:hint="eastAsia"/>
          <w:sz w:val="29"/>
          <w:szCs w:val="29"/>
        </w:rPr>
        <w:t>建设文明家庭。校工会将组织女教工参加安徽省教科文卫体工会开展的第二届“书香天使”征文活动。具体要求如下：</w:t>
      </w:r>
    </w:p>
    <w:p w:rsidR="0065240A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>
        <w:rPr>
          <w:rFonts w:ascii="Tahoma" w:eastAsia="仿宋_GB2312" w:hAnsi="Tahoma" w:cs="Tahoma" w:hint="eastAsia"/>
          <w:sz w:val="29"/>
          <w:szCs w:val="29"/>
        </w:rPr>
        <w:t>一．征文内容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>
        <w:rPr>
          <w:rFonts w:ascii="Tahoma" w:eastAsia="仿宋_GB2312" w:hAnsi="Tahoma" w:cs="Tahoma" w:hint="eastAsia"/>
          <w:sz w:val="29"/>
          <w:szCs w:val="29"/>
        </w:rPr>
        <w:t>围绕阅读、家庭美德、良好家风、科学家教、健康文明的生活方式、绿色家庭等</w:t>
      </w:r>
      <w:bookmarkStart w:id="1" w:name="__DdeLink__85_1377137959"/>
      <w:bookmarkEnd w:id="1"/>
      <w:r>
        <w:rPr>
          <w:rFonts w:ascii="Tahoma" w:eastAsia="仿宋_GB2312" w:hAnsi="Tahoma" w:cs="Tahoma" w:hint="eastAsia"/>
          <w:sz w:val="29"/>
          <w:szCs w:val="29"/>
        </w:rPr>
        <w:t>。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/>
          <w:sz w:val="29"/>
          <w:szCs w:val="29"/>
        </w:rPr>
        <w:t xml:space="preserve"> </w:t>
      </w:r>
      <w:r w:rsidRPr="00AB3722">
        <w:rPr>
          <w:rFonts w:ascii="Tahoma" w:eastAsia="仿宋_GB2312" w:hAnsi="Tahoma" w:cs="Tahoma" w:hint="eastAsia"/>
          <w:sz w:val="29"/>
          <w:szCs w:val="29"/>
        </w:rPr>
        <w:t>二．征文要求</w:t>
      </w:r>
      <w:r w:rsidRPr="00AB3722">
        <w:rPr>
          <w:rFonts w:ascii="Tahoma" w:eastAsia="仿宋_GB2312" w:hAnsi="Tahoma" w:cs="Tahoma"/>
          <w:sz w:val="29"/>
          <w:szCs w:val="29"/>
        </w:rPr>
        <w:t xml:space="preserve"> 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（</w:t>
      </w:r>
      <w:r w:rsidRPr="00AB3722">
        <w:rPr>
          <w:rFonts w:ascii="Tahoma" w:eastAsia="仿宋_GB2312" w:hAnsi="Tahoma" w:cs="Tahoma"/>
          <w:sz w:val="29"/>
          <w:szCs w:val="29"/>
        </w:rPr>
        <w:t>1</w:t>
      </w:r>
      <w:r w:rsidRPr="00AB3722">
        <w:rPr>
          <w:rFonts w:ascii="Tahoma" w:eastAsia="仿宋_GB2312" w:hAnsi="Tahoma" w:cs="Tahoma" w:hint="eastAsia"/>
          <w:sz w:val="29"/>
          <w:szCs w:val="29"/>
        </w:rPr>
        <w:t>）作者只限本校女性教职工，作品必须是本人原创，且是本年度新作品。征文对其他论文专著的参考率不得高于</w:t>
      </w:r>
      <w:r w:rsidRPr="00AB3722">
        <w:rPr>
          <w:rFonts w:ascii="Tahoma" w:eastAsia="仿宋_GB2312" w:hAnsi="Tahoma" w:cs="Tahoma"/>
          <w:sz w:val="29"/>
          <w:szCs w:val="29"/>
        </w:rPr>
        <w:t>10%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（</w:t>
      </w:r>
      <w:r w:rsidRPr="00AB3722">
        <w:rPr>
          <w:rFonts w:ascii="Tahoma" w:eastAsia="仿宋_GB2312" w:hAnsi="Tahoma" w:cs="Tahoma"/>
          <w:sz w:val="29"/>
          <w:szCs w:val="29"/>
        </w:rPr>
        <w:t>2</w:t>
      </w:r>
      <w:r w:rsidRPr="00AB3722">
        <w:rPr>
          <w:rFonts w:ascii="Tahoma" w:eastAsia="仿宋_GB2312" w:hAnsi="Tahoma" w:cs="Tahoma" w:hint="eastAsia"/>
          <w:sz w:val="29"/>
          <w:szCs w:val="29"/>
        </w:rPr>
        <w:t>）标题自拟，体裁不限。征文标题紧扣活动主题，内容与文章标题相符，言之有物，有生活气息，能反映家庭的独特历史和气质风貌；有感而发，富含哲理，</w:t>
      </w:r>
      <w:r w:rsidRPr="00AB3722">
        <w:rPr>
          <w:rFonts w:ascii="Tahoma" w:eastAsia="仿宋_GB2312" w:hAnsi="Tahoma" w:cs="Tahoma"/>
          <w:sz w:val="29"/>
          <w:szCs w:val="29"/>
        </w:rPr>
        <w:t xml:space="preserve"> </w:t>
      </w:r>
      <w:r w:rsidRPr="00AB3722">
        <w:rPr>
          <w:rFonts w:ascii="Tahoma" w:eastAsia="仿宋_GB2312" w:hAnsi="Tahoma" w:cs="Tahoma" w:hint="eastAsia"/>
          <w:sz w:val="29"/>
          <w:szCs w:val="29"/>
        </w:rPr>
        <w:t>给人以启迪。</w:t>
      </w:r>
      <w:r w:rsidRPr="00AB3722">
        <w:rPr>
          <w:rFonts w:ascii="Tahoma" w:eastAsia="仿宋_GB2312" w:hAnsi="Tahoma" w:cs="Tahoma"/>
          <w:sz w:val="29"/>
          <w:szCs w:val="29"/>
        </w:rPr>
        <w:t xml:space="preserve"> 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（</w:t>
      </w:r>
      <w:r w:rsidRPr="00AB3722">
        <w:rPr>
          <w:rFonts w:ascii="Tahoma" w:eastAsia="仿宋_GB2312" w:hAnsi="Tahoma" w:cs="Tahoma"/>
          <w:sz w:val="29"/>
          <w:szCs w:val="29"/>
        </w:rPr>
        <w:t>3</w:t>
      </w:r>
      <w:r w:rsidRPr="00AB3722">
        <w:rPr>
          <w:rFonts w:ascii="Tahoma" w:eastAsia="仿宋_GB2312" w:hAnsi="Tahoma" w:cs="Tahoma" w:hint="eastAsia"/>
          <w:sz w:val="29"/>
          <w:szCs w:val="29"/>
        </w:rPr>
        <w:t>）结构完整、设计合理，层次分明，逻辑性强。</w:t>
      </w:r>
      <w:r w:rsidRPr="00AB3722">
        <w:rPr>
          <w:rFonts w:ascii="Tahoma" w:eastAsia="仿宋_GB2312" w:hAnsi="Tahoma" w:cs="Tahoma"/>
          <w:sz w:val="29"/>
          <w:szCs w:val="29"/>
        </w:rPr>
        <w:t xml:space="preserve"> 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（</w:t>
      </w:r>
      <w:r w:rsidRPr="00AB3722">
        <w:rPr>
          <w:rFonts w:ascii="Tahoma" w:eastAsia="仿宋_GB2312" w:hAnsi="Tahoma" w:cs="Tahoma"/>
          <w:sz w:val="29"/>
          <w:szCs w:val="29"/>
        </w:rPr>
        <w:t>4</w:t>
      </w:r>
      <w:r w:rsidRPr="00AB3722">
        <w:rPr>
          <w:rFonts w:ascii="Tahoma" w:eastAsia="仿宋_GB2312" w:hAnsi="Tahoma" w:cs="Tahoma" w:hint="eastAsia"/>
          <w:sz w:val="29"/>
          <w:szCs w:val="29"/>
        </w:rPr>
        <w:t>）文字通顺，言精意美，有文采。</w:t>
      </w:r>
      <w:r w:rsidRPr="00AB3722">
        <w:rPr>
          <w:rFonts w:ascii="Tahoma" w:eastAsia="仿宋_GB2312" w:hAnsi="Tahoma" w:cs="Tahoma"/>
          <w:sz w:val="29"/>
          <w:szCs w:val="29"/>
        </w:rPr>
        <w:t xml:space="preserve"> 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（</w:t>
      </w:r>
      <w:r w:rsidRPr="00AB3722">
        <w:rPr>
          <w:rFonts w:ascii="Tahoma" w:eastAsia="仿宋_GB2312" w:hAnsi="Tahoma" w:cs="Tahoma"/>
          <w:sz w:val="29"/>
          <w:szCs w:val="29"/>
        </w:rPr>
        <w:t>5</w:t>
      </w:r>
      <w:r w:rsidRPr="00AB3722">
        <w:rPr>
          <w:rFonts w:ascii="Tahoma" w:eastAsia="仿宋_GB2312" w:hAnsi="Tahoma" w:cs="Tahoma" w:hint="eastAsia"/>
          <w:sz w:val="29"/>
          <w:szCs w:val="29"/>
        </w:rPr>
        <w:t>）字数控制在</w:t>
      </w:r>
      <w:r w:rsidRPr="00AB3722">
        <w:rPr>
          <w:rFonts w:ascii="Tahoma" w:eastAsia="仿宋_GB2312" w:hAnsi="Tahoma" w:cs="Tahoma"/>
          <w:sz w:val="29"/>
          <w:szCs w:val="29"/>
        </w:rPr>
        <w:t xml:space="preserve"> 1000</w:t>
      </w:r>
      <w:r w:rsidRPr="00AB3722">
        <w:rPr>
          <w:rFonts w:ascii="Tahoma" w:eastAsia="仿宋_GB2312" w:hAnsi="Tahoma" w:cs="Tahoma" w:hint="eastAsia"/>
          <w:sz w:val="29"/>
          <w:szCs w:val="29"/>
        </w:rPr>
        <w:t>～</w:t>
      </w:r>
      <w:r w:rsidRPr="00AB3722">
        <w:rPr>
          <w:rFonts w:ascii="Tahoma" w:eastAsia="仿宋_GB2312" w:hAnsi="Tahoma" w:cs="Tahoma"/>
          <w:sz w:val="29"/>
          <w:szCs w:val="29"/>
        </w:rPr>
        <w:t xml:space="preserve">2500 </w:t>
      </w:r>
      <w:r w:rsidRPr="00AB3722">
        <w:rPr>
          <w:rFonts w:ascii="Tahoma" w:eastAsia="仿宋_GB2312" w:hAnsi="Tahoma" w:cs="Tahoma" w:hint="eastAsia"/>
          <w:sz w:val="29"/>
          <w:szCs w:val="29"/>
        </w:rPr>
        <w:t>字之间（说明：少于</w:t>
      </w:r>
      <w:r w:rsidRPr="00AB3722">
        <w:rPr>
          <w:rFonts w:ascii="Tahoma" w:eastAsia="仿宋_GB2312" w:hAnsi="Tahoma" w:cs="Tahoma"/>
          <w:sz w:val="29"/>
          <w:szCs w:val="29"/>
        </w:rPr>
        <w:t xml:space="preserve"> 1000 </w:t>
      </w:r>
      <w:r w:rsidRPr="00AB3722">
        <w:rPr>
          <w:rFonts w:ascii="Tahoma" w:eastAsia="仿宋_GB2312" w:hAnsi="Tahoma" w:cs="Tahoma" w:hint="eastAsia"/>
          <w:sz w:val="29"/>
          <w:szCs w:val="29"/>
        </w:rPr>
        <w:t>字、多于</w:t>
      </w:r>
      <w:r w:rsidRPr="00AB3722">
        <w:rPr>
          <w:rFonts w:ascii="Tahoma" w:eastAsia="仿宋_GB2312" w:hAnsi="Tahoma" w:cs="Tahoma"/>
          <w:sz w:val="29"/>
          <w:szCs w:val="29"/>
        </w:rPr>
        <w:t xml:space="preserve"> 2500 </w:t>
      </w:r>
      <w:r w:rsidRPr="00AB3722">
        <w:rPr>
          <w:rFonts w:ascii="Tahoma" w:eastAsia="仿宋_GB2312" w:hAnsi="Tahoma" w:cs="Tahoma" w:hint="eastAsia"/>
          <w:sz w:val="29"/>
          <w:szCs w:val="29"/>
        </w:rPr>
        <w:t>字不予参评）。</w:t>
      </w:r>
      <w:r w:rsidRPr="00AB3722">
        <w:rPr>
          <w:rFonts w:ascii="Tahoma" w:eastAsia="仿宋_GB2312" w:hAnsi="Tahoma" w:cs="Tahoma"/>
          <w:sz w:val="29"/>
          <w:szCs w:val="29"/>
        </w:rPr>
        <w:t xml:space="preserve"> 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（</w:t>
      </w:r>
      <w:r w:rsidRPr="00AB3722">
        <w:rPr>
          <w:rFonts w:ascii="Tahoma" w:eastAsia="仿宋_GB2312" w:hAnsi="Tahoma" w:cs="Tahoma"/>
          <w:sz w:val="29"/>
          <w:szCs w:val="29"/>
        </w:rPr>
        <w:t>6</w:t>
      </w:r>
      <w:r w:rsidRPr="00AB3722">
        <w:rPr>
          <w:rFonts w:ascii="Tahoma" w:eastAsia="仿宋_GB2312" w:hAnsi="Tahoma" w:cs="Tahoma" w:hint="eastAsia"/>
          <w:sz w:val="29"/>
          <w:szCs w:val="29"/>
        </w:rPr>
        <w:t>）请务必在征文作品的题目下方注明作者姓名、性别、工作单位、地址和手机号、邮箱等重要联系方式（说明：参评信息不全的作品不予参评）。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三．报送时间</w:t>
      </w:r>
    </w:p>
    <w:p w:rsidR="0065240A" w:rsidRPr="00AB3722" w:rsidRDefault="0065240A">
      <w:pPr>
        <w:widowControl/>
        <w:spacing w:line="560" w:lineRule="exact"/>
        <w:ind w:firstLine="555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各分会推荐作品</w:t>
      </w:r>
      <w:r w:rsidRPr="00AB3722">
        <w:rPr>
          <w:rFonts w:ascii="Tahoma" w:eastAsia="仿宋_GB2312" w:hAnsi="Tahoma" w:cs="Tahoma"/>
          <w:sz w:val="29"/>
          <w:szCs w:val="29"/>
        </w:rPr>
        <w:t>1</w:t>
      </w:r>
      <w:r w:rsidRPr="00AB3722">
        <w:rPr>
          <w:rFonts w:ascii="Tahoma" w:eastAsia="仿宋_GB2312" w:hAnsi="Tahoma" w:cs="Tahoma" w:hint="eastAsia"/>
          <w:sz w:val="29"/>
          <w:szCs w:val="29"/>
        </w:rPr>
        <w:t>至</w:t>
      </w:r>
      <w:r w:rsidRPr="00AB3722">
        <w:rPr>
          <w:rFonts w:ascii="Tahoma" w:eastAsia="仿宋_GB2312" w:hAnsi="Tahoma" w:cs="Tahoma"/>
          <w:sz w:val="29"/>
          <w:szCs w:val="29"/>
        </w:rPr>
        <w:t>2</w:t>
      </w:r>
      <w:r w:rsidRPr="00AB3722">
        <w:rPr>
          <w:rFonts w:ascii="Tahoma" w:eastAsia="仿宋_GB2312" w:hAnsi="Tahoma" w:cs="Tahoma" w:hint="eastAsia"/>
          <w:sz w:val="29"/>
          <w:szCs w:val="29"/>
        </w:rPr>
        <w:t>篇，打印纸质版一份于</w:t>
      </w:r>
      <w:r w:rsidRPr="00AB3722">
        <w:rPr>
          <w:rFonts w:ascii="Tahoma" w:eastAsia="仿宋_GB2312" w:hAnsi="Tahoma" w:cs="Tahoma"/>
          <w:sz w:val="29"/>
          <w:szCs w:val="29"/>
        </w:rPr>
        <w:t>2018</w:t>
      </w:r>
      <w:r w:rsidRPr="00AB3722">
        <w:rPr>
          <w:rFonts w:ascii="Tahoma" w:eastAsia="仿宋_GB2312" w:hAnsi="Tahoma" w:cs="Tahoma" w:hint="eastAsia"/>
          <w:sz w:val="29"/>
          <w:szCs w:val="29"/>
        </w:rPr>
        <w:t>年</w:t>
      </w:r>
      <w:r w:rsidRPr="00AB3722">
        <w:rPr>
          <w:rFonts w:ascii="Tahoma" w:eastAsia="仿宋_GB2312" w:hAnsi="Tahoma" w:cs="Tahoma"/>
          <w:sz w:val="29"/>
          <w:szCs w:val="29"/>
        </w:rPr>
        <w:t>4</w:t>
      </w:r>
      <w:r w:rsidRPr="00AB3722">
        <w:rPr>
          <w:rFonts w:ascii="Tahoma" w:eastAsia="仿宋_GB2312" w:hAnsi="Tahoma" w:cs="Tahoma" w:hint="eastAsia"/>
          <w:sz w:val="29"/>
          <w:szCs w:val="29"/>
        </w:rPr>
        <w:t>月</w:t>
      </w:r>
      <w:r w:rsidRPr="00AB3722">
        <w:rPr>
          <w:rFonts w:ascii="Tahoma" w:eastAsia="仿宋_GB2312" w:hAnsi="Tahoma" w:cs="Tahoma"/>
          <w:sz w:val="29"/>
          <w:szCs w:val="29"/>
        </w:rPr>
        <w:t>10</w:t>
      </w:r>
      <w:r w:rsidRPr="00AB3722">
        <w:rPr>
          <w:rFonts w:ascii="Tahoma" w:eastAsia="仿宋_GB2312" w:hAnsi="Tahoma" w:cs="Tahoma" w:hint="eastAsia"/>
          <w:sz w:val="29"/>
          <w:szCs w:val="29"/>
        </w:rPr>
        <w:t>日前报校工会，</w:t>
      </w:r>
      <w:hyperlink r:id="rId4">
        <w:r w:rsidRPr="00186658">
          <w:rPr>
            <w:rFonts w:ascii="Tahoma" w:eastAsia="仿宋_GB2312" w:hAnsi="Tahoma" w:cs="Tahoma" w:hint="eastAsia"/>
            <w:sz w:val="29"/>
            <w:szCs w:val="29"/>
          </w:rPr>
          <w:t>同时将电子版发至</w:t>
        </w:r>
        <w:r w:rsidRPr="00186658">
          <w:rPr>
            <w:rFonts w:ascii="Tahoma" w:eastAsia="仿宋_GB2312" w:hAnsi="Tahoma" w:cs="Tahoma"/>
            <w:sz w:val="29"/>
            <w:szCs w:val="29"/>
          </w:rPr>
          <w:t>achujing@sohu.com</w:t>
        </w:r>
      </w:hyperlink>
      <w:r w:rsidRPr="00AB3722">
        <w:rPr>
          <w:rFonts w:ascii="Tahoma" w:eastAsia="仿宋_GB2312" w:hAnsi="Tahoma" w:cs="Tahoma" w:hint="eastAsia"/>
          <w:sz w:val="29"/>
          <w:szCs w:val="29"/>
        </w:rPr>
        <w:t>。校工会将聘请有关专家对征文进行评选，颁发证书，给予适当奖励，并将优秀征文推荐到省教育工会参加评选。</w:t>
      </w:r>
    </w:p>
    <w:p w:rsidR="0065240A" w:rsidRPr="00AB3722" w:rsidRDefault="0065240A">
      <w:pPr>
        <w:widowControl/>
        <w:spacing w:line="560" w:lineRule="exact"/>
        <w:ind w:firstLine="6300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校</w:t>
      </w:r>
      <w:r w:rsidRPr="00AB3722">
        <w:rPr>
          <w:rFonts w:ascii="Tahoma" w:eastAsia="仿宋_GB2312" w:hAnsi="Tahoma" w:cs="Tahoma"/>
          <w:sz w:val="29"/>
          <w:szCs w:val="29"/>
        </w:rPr>
        <w:t xml:space="preserve">  </w:t>
      </w:r>
      <w:r w:rsidRPr="00AB3722">
        <w:rPr>
          <w:rFonts w:ascii="Tahoma" w:eastAsia="仿宋_GB2312" w:hAnsi="Tahoma" w:cs="Tahoma" w:hint="eastAsia"/>
          <w:sz w:val="29"/>
          <w:szCs w:val="29"/>
        </w:rPr>
        <w:t>工</w:t>
      </w:r>
      <w:r w:rsidRPr="00AB3722">
        <w:rPr>
          <w:rFonts w:ascii="Tahoma" w:eastAsia="仿宋_GB2312" w:hAnsi="Tahoma" w:cs="Tahoma"/>
          <w:sz w:val="29"/>
          <w:szCs w:val="29"/>
        </w:rPr>
        <w:t xml:space="preserve">  </w:t>
      </w:r>
      <w:r w:rsidRPr="00AB3722">
        <w:rPr>
          <w:rFonts w:ascii="Tahoma" w:eastAsia="仿宋_GB2312" w:hAnsi="Tahoma" w:cs="Tahoma" w:hint="eastAsia"/>
          <w:sz w:val="29"/>
          <w:szCs w:val="29"/>
        </w:rPr>
        <w:t>会</w:t>
      </w:r>
    </w:p>
    <w:p w:rsidR="0065240A" w:rsidRPr="00AB3722" w:rsidRDefault="0065240A">
      <w:pPr>
        <w:widowControl/>
        <w:spacing w:line="560" w:lineRule="exact"/>
        <w:ind w:firstLine="6209"/>
        <w:jc w:val="left"/>
        <w:rPr>
          <w:rFonts w:ascii="Tahoma" w:eastAsia="仿宋_GB2312" w:hAnsi="Tahoma" w:cs="Tahoma"/>
          <w:sz w:val="29"/>
          <w:szCs w:val="29"/>
        </w:rPr>
      </w:pPr>
      <w:r w:rsidRPr="00AB3722">
        <w:rPr>
          <w:rFonts w:ascii="Tahoma" w:eastAsia="仿宋_GB2312" w:hAnsi="Tahoma" w:cs="Tahoma" w:hint="eastAsia"/>
          <w:sz w:val="29"/>
          <w:szCs w:val="29"/>
        </w:rPr>
        <w:t>校女工委员会</w:t>
      </w:r>
    </w:p>
    <w:p w:rsidR="0065240A" w:rsidRPr="00AB3722" w:rsidRDefault="0065240A">
      <w:pPr>
        <w:widowControl/>
        <w:spacing w:line="560" w:lineRule="exact"/>
        <w:ind w:firstLine="5880"/>
        <w:jc w:val="left"/>
        <w:rPr>
          <w:rFonts w:ascii="Tahoma" w:eastAsia="仿宋_GB2312" w:hAnsi="Tahoma" w:cs="Tahoma"/>
          <w:sz w:val="29"/>
          <w:szCs w:val="29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8"/>
        </w:smartTagPr>
        <w:r w:rsidRPr="00AB3722">
          <w:rPr>
            <w:rFonts w:ascii="Tahoma" w:eastAsia="仿宋_GB2312" w:hAnsi="Tahoma" w:cs="Tahoma"/>
            <w:sz w:val="29"/>
            <w:szCs w:val="29"/>
          </w:rPr>
          <w:t>2018</w:t>
        </w:r>
        <w:r w:rsidRPr="00AB3722">
          <w:rPr>
            <w:rFonts w:ascii="Tahoma" w:eastAsia="仿宋_GB2312" w:hAnsi="Tahoma" w:cs="Tahoma" w:hint="eastAsia"/>
            <w:sz w:val="29"/>
            <w:szCs w:val="29"/>
          </w:rPr>
          <w:t>年</w:t>
        </w:r>
        <w:r w:rsidRPr="00AB3722">
          <w:rPr>
            <w:rFonts w:ascii="Tahoma" w:eastAsia="仿宋_GB2312" w:hAnsi="Tahoma" w:cs="Tahoma"/>
            <w:sz w:val="29"/>
            <w:szCs w:val="29"/>
          </w:rPr>
          <w:t>3</w:t>
        </w:r>
        <w:r w:rsidRPr="00AB3722">
          <w:rPr>
            <w:rFonts w:ascii="Tahoma" w:eastAsia="仿宋_GB2312" w:hAnsi="Tahoma" w:cs="Tahoma" w:hint="eastAsia"/>
            <w:sz w:val="29"/>
            <w:szCs w:val="29"/>
          </w:rPr>
          <w:t>月</w:t>
        </w:r>
        <w:r w:rsidRPr="00AB3722">
          <w:rPr>
            <w:rFonts w:ascii="Tahoma" w:eastAsia="仿宋_GB2312" w:hAnsi="Tahoma" w:cs="Tahoma"/>
            <w:sz w:val="29"/>
            <w:szCs w:val="29"/>
          </w:rPr>
          <w:t>2</w:t>
        </w:r>
        <w:r w:rsidRPr="00AB3722">
          <w:rPr>
            <w:rFonts w:ascii="Tahoma" w:eastAsia="仿宋_GB2312" w:hAnsi="Tahoma" w:cs="Tahoma" w:hint="eastAsia"/>
            <w:sz w:val="29"/>
            <w:szCs w:val="29"/>
          </w:rPr>
          <w:t>日</w:t>
        </w:r>
      </w:smartTag>
    </w:p>
    <w:sectPr w:rsidR="0065240A" w:rsidRPr="00AB3722" w:rsidSect="00A61611">
      <w:pgSz w:w="11906" w:h="16838"/>
      <w:pgMar w:top="1440" w:right="1474" w:bottom="1440" w:left="1474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￠èí??oú Western"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611"/>
    <w:rsid w:val="00186658"/>
    <w:rsid w:val="00190873"/>
    <w:rsid w:val="0065240A"/>
    <w:rsid w:val="006A3018"/>
    <w:rsid w:val="00A61611"/>
    <w:rsid w:val="00AB3722"/>
    <w:rsid w:val="00C81F1F"/>
    <w:rsid w:val="00F0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color w:val="00000A"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locked/>
    <w:rPr>
      <w:rFonts w:ascii="宋体" w:eastAsia="宋体" w:hAnsi="宋体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uiPriority w:val="99"/>
    <w:semiHidden/>
    <w:rPr>
      <w:rFonts w:cs="Times New Roman"/>
    </w:rPr>
  </w:style>
  <w:style w:type="character" w:customStyle="1" w:styleId="Internet">
    <w:name w:val="Internet 链接"/>
    <w:uiPriority w:val="99"/>
    <w:rsid w:val="00A61611"/>
    <w:rPr>
      <w:color w:val="000080"/>
      <w:u w:val="single"/>
    </w:rPr>
  </w:style>
  <w:style w:type="paragraph" w:customStyle="1" w:styleId="a">
    <w:name w:val="标题样式"/>
    <w:basedOn w:val="Normal"/>
    <w:next w:val="BodyText"/>
    <w:uiPriority w:val="99"/>
    <w:rsid w:val="00A61611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120"/>
    </w:pPr>
    <w:rPr>
      <w:rFonts w:ascii="宋体" w:hAnsi="宋体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rsid w:val="00297A43"/>
    <w:rPr>
      <w:color w:val="00000A"/>
      <w:kern w:val="0"/>
    </w:rPr>
  </w:style>
  <w:style w:type="paragraph" w:styleId="List">
    <w:name w:val="List"/>
    <w:basedOn w:val="BodyText"/>
    <w:uiPriority w:val="99"/>
    <w:rsid w:val="00A61611"/>
    <w:rPr>
      <w:rFonts w:cs="Mangal"/>
    </w:rPr>
  </w:style>
  <w:style w:type="paragraph" w:styleId="Caption">
    <w:name w:val="caption"/>
    <w:basedOn w:val="Normal"/>
    <w:uiPriority w:val="99"/>
    <w:qFormat/>
    <w:rsid w:val="00A616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uiPriority w:val="99"/>
    <w:rsid w:val="00A616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516;&#26102;&#23558;&#30005;&#23376;&#29256;&#21457;&#33267;ahjygh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114</Words>
  <Characters>656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关于参加安徽省教育工会第一届“书香天使”读书征文活动的通知</dc:title>
  <dc:subject/>
  <dc:creator>administrator</dc:creator>
  <cp:keywords/>
  <dc:description/>
  <cp:lastModifiedBy>郑重(120080760)</cp:lastModifiedBy>
  <cp:revision>16</cp:revision>
  <dcterms:created xsi:type="dcterms:W3CDTF">2017-03-17T02:09:00Z</dcterms:created>
  <dcterms:modified xsi:type="dcterms:W3CDTF">2018-03-02T03:21:00Z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CHINA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